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40" w:lineRule="auto"/>
        <w:ind w:left="0" w:hanging="2"/>
        <w:jc w:val="center"/>
        <w:rPr/>
      </w:pPr>
      <w:r w:rsidDel="00000000" w:rsidR="00000000" w:rsidRPr="00000000">
        <w:rPr/>
        <w:drawing>
          <wp:inline distB="0" distT="0" distL="114300" distR="114300">
            <wp:extent cx="448310" cy="609600"/>
            <wp:effectExtent b="0" l="0" r="0" t="0"/>
            <wp:docPr id="102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831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40" w:lineRule="auto"/>
        <w:jc w:val="center"/>
        <w:rPr>
          <w:sz w:val="12"/>
          <w:szCs w:val="12"/>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40" w:lineRule="auto"/>
        <w:ind w:left="1" w:hanging="3"/>
        <w:jc w:val="center"/>
        <w:rPr>
          <w:b w:val="1"/>
          <w:sz w:val="36"/>
          <w:szCs w:val="36"/>
        </w:rPr>
      </w:pPr>
      <w:r w:rsidDel="00000000" w:rsidR="00000000" w:rsidRPr="00000000">
        <w:rPr>
          <w:b w:val="1"/>
          <w:sz w:val="36"/>
          <w:szCs w:val="36"/>
          <w:rtl w:val="0"/>
        </w:rPr>
        <w:t xml:space="preserve">СКВИРСЬКА МІСЬКА РАДА </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ffffff" w:val="clear"/>
        <w:spacing w:line="240" w:lineRule="auto"/>
        <w:ind w:right="40"/>
        <w:jc w:val="center"/>
        <w:rPr>
          <w:sz w:val="12"/>
          <w:szCs w:val="1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ffffff" w:val="clear"/>
        <w:spacing w:line="240" w:lineRule="auto"/>
        <w:ind w:left="1" w:right="40" w:hanging="3"/>
        <w:jc w:val="center"/>
        <w:rPr>
          <w:sz w:val="36"/>
          <w:szCs w:val="36"/>
        </w:rPr>
      </w:pPr>
      <w:r w:rsidDel="00000000" w:rsidR="00000000" w:rsidRPr="00000000">
        <w:rPr>
          <w:b w:val="1"/>
          <w:sz w:val="36"/>
          <w:szCs w:val="36"/>
          <w:rtl w:val="0"/>
        </w:rPr>
        <w:t xml:space="preserve">Р І Ш Е Н Н Я</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ffffff" w:val="clear"/>
        <w:spacing w:line="240" w:lineRule="auto"/>
        <w:ind w:left="0" w:right="40" w:hanging="2"/>
        <w:jc w:val="cente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line="240" w:lineRule="auto"/>
        <w:ind w:left="0" w:hanging="2"/>
        <w:rPr/>
      </w:pPr>
      <w:bookmarkStart w:colFirst="0" w:colLast="0" w:name="_heading=h.gjdgxs" w:id="0"/>
      <w:bookmarkEnd w:id="0"/>
      <w:r w:rsidDel="00000000" w:rsidR="00000000" w:rsidRPr="00000000">
        <w:rPr>
          <w:b w:val="1"/>
          <w:rtl w:val="0"/>
        </w:rPr>
        <w:t xml:space="preserve">від 12 липня 2022 року              м. Сквира                                     №17-23-VIII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ffffff" w:val="clear"/>
        <w:spacing w:line="240" w:lineRule="auto"/>
        <w:ind w:left="0" w:hanging="2"/>
        <w:jc w:val="both"/>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3975"/>
        </w:tabs>
        <w:spacing w:line="240" w:lineRule="auto"/>
        <w:ind w:left="0" w:hanging="2"/>
        <w:rPr>
          <w:b w:val="1"/>
          <w:color w:val="050505"/>
        </w:rPr>
      </w:pPr>
      <w:r w:rsidDel="00000000" w:rsidR="00000000" w:rsidRPr="00000000">
        <w:rPr>
          <w:b w:val="1"/>
          <w:color w:val="050505"/>
          <w:rtl w:val="0"/>
        </w:rPr>
        <w:t xml:space="preserve">Про погодження внесення змін до договору</w:t>
      </w:r>
      <w:r w:rsidDel="00000000" w:rsidR="00000000" w:rsidRPr="00000000">
        <w:rPr>
          <w:rtl w:val="0"/>
        </w:rPr>
        <w:t xml:space="preserve"> </w:t>
      </w:r>
      <w:r w:rsidDel="00000000" w:rsidR="00000000" w:rsidRPr="00000000">
        <w:rPr>
          <w:b w:val="1"/>
          <w:color w:val="050505"/>
          <w:rtl w:val="0"/>
        </w:rPr>
        <w:t xml:space="preserve">оренди </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3975"/>
        </w:tabs>
        <w:spacing w:line="240" w:lineRule="auto"/>
        <w:ind w:left="0" w:hanging="2"/>
        <w:rPr>
          <w:b w:val="1"/>
        </w:rPr>
      </w:pPr>
      <w:bookmarkStart w:colFirst="0" w:colLast="0" w:name="_heading=h.30j0zll" w:id="1"/>
      <w:bookmarkEnd w:id="1"/>
      <w:r w:rsidDel="00000000" w:rsidR="00000000" w:rsidRPr="00000000">
        <w:rPr>
          <w:b w:val="1"/>
          <w:color w:val="050505"/>
          <w:rtl w:val="0"/>
        </w:rPr>
        <w:t xml:space="preserve">комунального майна, укладеного з </w:t>
      </w:r>
      <w:r w:rsidDel="00000000" w:rsidR="00000000" w:rsidRPr="00000000">
        <w:rPr>
          <w:b w:val="1"/>
          <w:rtl w:val="0"/>
        </w:rPr>
        <w:t xml:space="preserve">Комунальним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3975"/>
        </w:tabs>
        <w:spacing w:line="240" w:lineRule="auto"/>
        <w:ind w:left="0" w:hanging="2"/>
        <w:rPr>
          <w:b w:val="1"/>
        </w:rPr>
      </w:pPr>
      <w:bookmarkStart w:colFirst="0" w:colLast="0" w:name="_heading=h.opar1h9dmnvg" w:id="2"/>
      <w:bookmarkEnd w:id="2"/>
      <w:r w:rsidDel="00000000" w:rsidR="00000000" w:rsidRPr="00000000">
        <w:rPr>
          <w:b w:val="1"/>
          <w:rtl w:val="0"/>
        </w:rPr>
        <w:t xml:space="preserve">некомерційним підприємством Сквирської міської </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3975"/>
        </w:tabs>
        <w:spacing w:line="240" w:lineRule="auto"/>
        <w:ind w:left="0" w:hanging="2"/>
        <w:rPr>
          <w:b w:val="1"/>
        </w:rPr>
      </w:pPr>
      <w:bookmarkStart w:colFirst="0" w:colLast="0" w:name="_heading=h.dbfy515nhaw4" w:id="3"/>
      <w:bookmarkEnd w:id="3"/>
      <w:r w:rsidDel="00000000" w:rsidR="00000000" w:rsidRPr="00000000">
        <w:rPr>
          <w:b w:val="1"/>
          <w:rtl w:val="0"/>
        </w:rPr>
        <w:t xml:space="preserve">ради «Сквирська центральна міська лікарня»</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3975"/>
        </w:tabs>
        <w:spacing w:line="240" w:lineRule="auto"/>
        <w:ind w:left="0" w:hanging="2"/>
        <w:rPr>
          <w:b w:val="1"/>
          <w:color w:val="050505"/>
        </w:rPr>
      </w:pPr>
      <w:r w:rsidDel="00000000" w:rsidR="00000000" w:rsidRPr="00000000">
        <w:rPr>
          <w:b w:val="1"/>
          <w:rtl w:val="0"/>
        </w:rPr>
        <w:t xml:space="preserve">в</w:t>
      </w:r>
      <w:r w:rsidDel="00000000" w:rsidR="00000000" w:rsidRPr="00000000">
        <w:rPr>
          <w:b w:val="1"/>
          <w:color w:val="050505"/>
          <w:rtl w:val="0"/>
        </w:rPr>
        <w:t xml:space="preserve"> частині зміни (зменшення) площі орендованого майна по </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3975"/>
        </w:tabs>
        <w:spacing w:line="240" w:lineRule="auto"/>
        <w:ind w:left="0" w:hanging="2"/>
        <w:rPr>
          <w:b w:val="1"/>
          <w:color w:val="050505"/>
        </w:rPr>
      </w:pPr>
      <w:r w:rsidDel="00000000" w:rsidR="00000000" w:rsidRPr="00000000">
        <w:rPr>
          <w:b w:val="1"/>
          <w:color w:val="050505"/>
          <w:rtl w:val="0"/>
        </w:rPr>
        <w:t xml:space="preserve">вул.Київська, 12 в місті Сквира Білоцерківського району </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3975"/>
        </w:tabs>
        <w:spacing w:line="240" w:lineRule="auto"/>
        <w:ind w:left="0" w:hanging="2"/>
        <w:rPr/>
      </w:pPr>
      <w:r w:rsidDel="00000000" w:rsidR="00000000" w:rsidRPr="00000000">
        <w:rPr>
          <w:b w:val="1"/>
          <w:color w:val="050505"/>
          <w:rtl w:val="0"/>
        </w:rPr>
        <w:t xml:space="preserve">Київської області та сторони балансоутримувача</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ffffff" w:val="clear"/>
        <w:spacing w:line="240" w:lineRule="auto"/>
        <w:ind w:left="0" w:hanging="2"/>
        <w:rPr>
          <w:color w:val="050505"/>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ffffff" w:val="clear"/>
        <w:spacing w:line="240" w:lineRule="auto"/>
        <w:ind w:left="0" w:hanging="2"/>
        <w:jc w:val="both"/>
        <w:rPr>
          <w:color w:val="050505"/>
        </w:rPr>
      </w:pPr>
      <w:r w:rsidDel="00000000" w:rsidR="00000000" w:rsidRPr="00000000">
        <w:rPr>
          <w:b w:val="1"/>
          <w:color w:val="050505"/>
          <w:rtl w:val="0"/>
        </w:rPr>
        <w:t xml:space="preserve">  </w:t>
        <w:tab/>
      </w:r>
      <w:r w:rsidDel="00000000" w:rsidR="00000000" w:rsidRPr="00000000">
        <w:rPr>
          <w:color w:val="050505"/>
          <w:rtl w:val="0"/>
        </w:rPr>
        <w:t xml:space="preserve">Керуючись ст.26,60 Закону України «Про місцеве самоврядування в Україні», ст.16 Закону України від 03.10.2019 р. №157-IX «Про оренду державного та комунального майна» (далі – Закон), п.123 Порядку передачі в оренду державного та комунального майна, затвердженого постановою Кабінету Міністрів України від 03.06.2020 р. №483 «Деякі питання оренди державного та комунального майна» (далі – Порядок), враховуючи рішення Сквирської міської ради №17-22-VIII від 18.05.2022 року «Про надання дозволу на передачу майна, що перебуває в оперативному управлінні та на баланс комунального некомерційного підприємства Сквирської міської ради «Сквирський міський центр первинної медико-санітарної допомоги» (ЄДРПОУ 285007550, в оперативне управління та на баланс комунальної установи Сквирської міської ради «Центр надання соціальних послуг» (код ЄДРПОУ 33689631)», розглянувши звернення директора Комунального некомерційного підприємства Сквирської міської ради «Сквирська центральна міська лікарня» (вх.№1410 від 02.06.2022р.) щодо розгляду питання внесення змін до договору оренди комунального майна №14 від 04.01.2022р., Сквирська міська рада</w:t>
      </w:r>
      <w:r w:rsidDel="00000000" w:rsidR="00000000" w:rsidRPr="00000000">
        <w:rPr>
          <w:b w:val="1"/>
          <w:color w:val="050505"/>
          <w:rtl w:val="0"/>
        </w:rPr>
        <w:t xml:space="preserve"> </w:t>
      </w:r>
      <w:r w:rsidDel="00000000" w:rsidR="00000000" w:rsidRPr="00000000">
        <w:rPr>
          <w:color w:val="050505"/>
          <w:rtl w:val="0"/>
        </w:rPr>
        <w:t xml:space="preserve">VIII скликання</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spacing w:line="240" w:lineRule="auto"/>
        <w:ind w:left="0" w:hanging="2"/>
        <w:jc w:val="center"/>
        <w:rPr>
          <w:color w:val="050505"/>
        </w:rPr>
      </w:pPr>
      <w:r w:rsidDel="00000000" w:rsidR="00000000" w:rsidRPr="00000000">
        <w:rPr>
          <w:b w:val="1"/>
          <w:color w:val="050505"/>
          <w:rtl w:val="0"/>
        </w:rPr>
        <w:t xml:space="preserve">ВИРІШИЛА:</w:t>
      </w:r>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pacing w:line="240" w:lineRule="auto"/>
        <w:ind w:left="435" w:hanging="360"/>
        <w:jc w:val="both"/>
        <w:rPr>
          <w:color w:val="050505"/>
        </w:rPr>
      </w:pPr>
      <w:r w:rsidDel="00000000" w:rsidR="00000000" w:rsidRPr="00000000">
        <w:rPr>
          <w:color w:val="050505"/>
          <w:rtl w:val="0"/>
        </w:rPr>
        <w:t xml:space="preserve">Надати погодження на внесення змін до договору №14 оренди нерухомого майна, що належить до комунальної власності Сквирської міської ради від 04 січня 2022 року (далі - Договір), укладеного з</w:t>
      </w:r>
      <w:r w:rsidDel="00000000" w:rsidR="00000000" w:rsidRPr="00000000">
        <w:rPr>
          <w:rtl w:val="0"/>
        </w:rPr>
        <w:t xml:space="preserve"> </w:t>
      </w:r>
      <w:r w:rsidDel="00000000" w:rsidR="00000000" w:rsidRPr="00000000">
        <w:rPr>
          <w:color w:val="050505"/>
          <w:rtl w:val="0"/>
        </w:rPr>
        <w:t xml:space="preserve">комунальним некомерційним підприємством Сквирської міської ради «Сквирська центральна міська лікарня», в частині «інформація про об’єкт оренди-нерухоме майно», а саме: </w:t>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95" w:right="0" w:hanging="360"/>
        <w:jc w:val="both"/>
        <w:rPr>
          <w:rFonts w:ascii="Times New Roman" w:cs="Times New Roman" w:eastAsia="Times New Roman" w:hAnsi="Times New Roman"/>
          <w:b w:val="0"/>
          <w:i w:val="0"/>
          <w:smallCaps w:val="0"/>
          <w:strike w:val="0"/>
          <w:color w:val="050505"/>
          <w:sz w:val="28"/>
          <w:szCs w:val="28"/>
          <w:u w:val="none"/>
          <w:shd w:fill="auto" w:val="clear"/>
          <w:vertAlign w:val="baseline"/>
        </w:rPr>
      </w:pPr>
      <w:bookmarkStart w:colFirst="0" w:colLast="0" w:name="_heading=h.1fob9te" w:id="4"/>
      <w:bookmarkEnd w:id="4"/>
      <w:r w:rsidDel="00000000" w:rsidR="00000000" w:rsidRPr="00000000">
        <w:rPr>
          <w:b w:val="1"/>
          <w:color w:val="050505"/>
          <w:rtl w:val="0"/>
        </w:rPr>
        <w:t xml:space="preserve"> </w:t>
      </w:r>
      <w:r w:rsidDel="00000000" w:rsidR="00000000" w:rsidRPr="00000000">
        <w:rPr>
          <w:rFonts w:ascii="Times New Roman" w:cs="Times New Roman" w:eastAsia="Times New Roman" w:hAnsi="Times New Roman"/>
          <w:b w:val="1"/>
          <w:i w:val="0"/>
          <w:smallCaps w:val="0"/>
          <w:strike w:val="0"/>
          <w:color w:val="050505"/>
          <w:sz w:val="28"/>
          <w:szCs w:val="28"/>
          <w:u w:val="none"/>
          <w:shd w:fill="auto" w:val="clear"/>
          <w:vertAlign w:val="baseline"/>
          <w:rtl w:val="0"/>
        </w:rPr>
        <w:t xml:space="preserve">пункт 3.3</w:t>
      </w: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50505"/>
          <w:sz w:val="28"/>
          <w:szCs w:val="28"/>
          <w:u w:val="none"/>
          <w:shd w:fill="auto" w:val="clear"/>
          <w:vertAlign w:val="baseline"/>
          <w:rtl w:val="0"/>
        </w:rPr>
        <w:t xml:space="preserve">Балансоутримувач Найменування</w:t>
      </w: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50505"/>
          <w:sz w:val="28"/>
          <w:szCs w:val="28"/>
          <w:u w:val="none"/>
          <w:shd w:fill="auto" w:val="clear"/>
          <w:vertAlign w:val="baseline"/>
          <w:rtl w:val="0"/>
        </w:rPr>
        <w:t xml:space="preserve">Комунальне некомерційне підприємство Сквирської міської ради «Сквирський міський центр первинної медико-санітарної допомоги»</w:t>
      </w: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50505"/>
          <w:sz w:val="28"/>
          <w:szCs w:val="28"/>
          <w:u w:val="none"/>
          <w:shd w:fill="auto" w:val="clear"/>
          <w:vertAlign w:val="baseline"/>
          <w:rtl w:val="0"/>
        </w:rPr>
        <w:t xml:space="preserve">Адреса</w:t>
      </w: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 09001, Київська область, Білоцерківський район, місто Сквира, вул.Київська,12 замінити на </w:t>
      </w:r>
      <w:r w:rsidDel="00000000" w:rsidR="00000000" w:rsidRPr="00000000">
        <w:rPr>
          <w:rFonts w:ascii="Times New Roman" w:cs="Times New Roman" w:eastAsia="Times New Roman" w:hAnsi="Times New Roman"/>
          <w:b w:val="1"/>
          <w:i w:val="0"/>
          <w:smallCaps w:val="0"/>
          <w:strike w:val="0"/>
          <w:color w:val="050505"/>
          <w:sz w:val="28"/>
          <w:szCs w:val="28"/>
          <w:u w:val="none"/>
          <w:shd w:fill="auto" w:val="clear"/>
          <w:vertAlign w:val="baseline"/>
          <w:rtl w:val="0"/>
        </w:rPr>
        <w:t xml:space="preserve">Балансоутримувач Найменування</w:t>
      </w: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50505"/>
          <w:sz w:val="28"/>
          <w:szCs w:val="28"/>
          <w:u w:val="none"/>
          <w:shd w:fill="auto" w:val="clear"/>
          <w:vertAlign w:val="baseline"/>
          <w:rtl w:val="0"/>
        </w:rPr>
        <w:t xml:space="preserve">Комунальна установа Сквирської міської ради «Центр надання соціальних послуг» Адреса</w:t>
      </w: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 09001, Київська область, Білоцерківський район, місто Сквира, вул.Київська,12;</w:t>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95" w:right="0" w:hanging="360"/>
        <w:jc w:val="both"/>
        <w:rPr>
          <w:rFonts w:ascii="Times New Roman" w:cs="Times New Roman" w:eastAsia="Times New Roman" w:hAnsi="Times New Roman"/>
          <w:b w:val="0"/>
          <w:i w:val="0"/>
          <w:smallCaps w:val="0"/>
          <w:strike w:val="0"/>
          <w:color w:val="050505"/>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50505"/>
          <w:sz w:val="28"/>
          <w:szCs w:val="28"/>
          <w:u w:val="none"/>
          <w:shd w:fill="auto" w:val="clear"/>
          <w:vertAlign w:val="baseline"/>
          <w:rtl w:val="0"/>
        </w:rPr>
        <w:t xml:space="preserve">в пункті 4.1</w:t>
      </w: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 Договору загальну площу нежитлового приміщення, що передається в оренду зменшити на 273,75 кв.м, </w:t>
      </w:r>
      <w:r w:rsidDel="00000000" w:rsidR="00000000" w:rsidRPr="00000000">
        <w:rPr>
          <w:color w:val="050505"/>
          <w:rtl w:val="0"/>
        </w:rPr>
        <w:t xml:space="preserve">замінивши</w:t>
      </w: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 цифри з «376,2 кв.м. » на   «102,45 кв.м»;</w:t>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95" w:right="0" w:hanging="360"/>
        <w:jc w:val="both"/>
        <w:rPr>
          <w:rFonts w:ascii="Times New Roman" w:cs="Times New Roman" w:eastAsia="Times New Roman" w:hAnsi="Times New Roman"/>
          <w:b w:val="0"/>
          <w:i w:val="0"/>
          <w:smallCaps w:val="0"/>
          <w:strike w:val="0"/>
          <w:color w:val="050505"/>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50505"/>
          <w:sz w:val="28"/>
          <w:szCs w:val="28"/>
          <w:u w:val="none"/>
          <w:shd w:fill="auto" w:val="clear"/>
          <w:vertAlign w:val="baseline"/>
          <w:rtl w:val="0"/>
        </w:rPr>
        <w:t xml:space="preserve">в пункті 9.1 </w:t>
      </w: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Договору місячну орендну плату цифру «2906,25 грн.» замінити на цифру «791,45 грн.». </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50505"/>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Відділу капітального будівництва, комунальної власності та житлово-комунального господарства Сквирської міської ради здійснити дії щодо укладання додаткової угоди та внесенню змін до Договору з урахуванням даного рішення, виклавши Договір в новій редакції та опублікувавши в електронній торговій системі в терміни, визначені відповідно до законодавства.</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ffffff" w:val="clear"/>
        <w:spacing w:line="240" w:lineRule="auto"/>
        <w:ind w:left="0" w:hanging="2"/>
        <w:jc w:val="both"/>
        <w:rPr>
          <w:color w:val="050505"/>
        </w:rPr>
      </w:pPr>
      <w:r w:rsidDel="00000000" w:rsidR="00000000" w:rsidRPr="00000000">
        <w:rPr>
          <w:color w:val="050505"/>
          <w:rtl w:val="0"/>
        </w:rPr>
        <w:t xml:space="preserve">3. </w:t>
      </w:r>
      <w:r w:rsidDel="00000000" w:rsidR="00000000" w:rsidRPr="00000000">
        <w:rPr>
          <w:color w:val="050505"/>
          <w:sz w:val="24"/>
          <w:szCs w:val="24"/>
          <w:rtl w:val="0"/>
        </w:rPr>
        <w:t xml:space="preserve"> </w:t>
      </w:r>
      <w:r w:rsidDel="00000000" w:rsidR="00000000" w:rsidRPr="00000000">
        <w:rPr>
          <w:color w:val="050505"/>
          <w:rtl w:val="0"/>
        </w:rPr>
        <w:t xml:space="preserve">Контроль за виконанням цього рішення покласти на постійну депутатську комісію з питань комунального майна, житлово-комунального господарства, благоустрою та охорони навколишнього середовища.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line="240" w:lineRule="auto"/>
        <w:ind w:left="0" w:hanging="2"/>
        <w:jc w:val="both"/>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line="240" w:lineRule="auto"/>
        <w:ind w:left="0" w:hanging="2"/>
        <w:jc w:val="both"/>
        <w:rPr>
          <w:b w:val="1"/>
        </w:rPr>
      </w:pPr>
      <w:r w:rsidDel="00000000" w:rsidR="00000000" w:rsidRPr="00000000">
        <w:rPr>
          <w:b w:val="1"/>
          <w:rtl w:val="0"/>
        </w:rPr>
        <w:t xml:space="preserve">Міська голова                                                        Валентина ЛЕВІЦЬКА</w:t>
      </w:r>
    </w:p>
    <w:p w:rsidR="00000000" w:rsidDel="00000000" w:rsidP="00000000" w:rsidRDefault="00000000" w:rsidRPr="00000000" w14:paraId="0000001B">
      <w:pPr>
        <w:ind w:left="0" w:hanging="2"/>
        <w:rPr/>
      </w:pPr>
      <w:r w:rsidDel="00000000" w:rsidR="00000000" w:rsidRPr="00000000">
        <w:rPr>
          <w:rtl w:val="0"/>
        </w:rPr>
      </w:r>
    </w:p>
    <w:p w:rsidR="00000000" w:rsidDel="00000000" w:rsidP="00000000" w:rsidRDefault="00000000" w:rsidRPr="00000000" w14:paraId="0000001C">
      <w:pPr>
        <w:ind w:left="0" w:hanging="2"/>
        <w:rPr>
          <w:b w:val="1"/>
        </w:rPr>
      </w:pPr>
      <w:r w:rsidDel="00000000" w:rsidR="00000000" w:rsidRPr="00000000">
        <w:rPr>
          <w:rtl w:val="0"/>
        </w:rPr>
      </w:r>
    </w:p>
    <w:p w:rsidR="00000000" w:rsidDel="00000000" w:rsidP="00000000" w:rsidRDefault="00000000" w:rsidRPr="00000000" w14:paraId="0000001D">
      <w:pPr>
        <w:ind w:left="0" w:hanging="2"/>
        <w:rPr/>
      </w:pPr>
      <w:r w:rsidDel="00000000" w:rsidR="00000000" w:rsidRPr="00000000">
        <w:rPr>
          <w:rtl w:val="0"/>
        </w:rPr>
      </w:r>
    </w:p>
    <w:sectPr>
      <w:pgSz w:h="16838" w:w="11906" w:orient="portrait"/>
      <w:pgMar w:bottom="964.8425196850417" w:top="1134" w:left="1701" w:right="70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5" w:hanging="360"/>
      </w:pPr>
      <w:rPr>
        <w:sz w:val="28"/>
        <w:szCs w:val="28"/>
        <w:vertAlign w:val="baseline"/>
      </w:rPr>
    </w:lvl>
    <w:lvl w:ilvl="1">
      <w:start w:val="1"/>
      <w:numFmt w:val="lowerLetter"/>
      <w:lvlText w:val="%2."/>
      <w:lvlJc w:val="left"/>
      <w:pPr>
        <w:ind w:left="1155" w:hanging="360"/>
      </w:pPr>
      <w:rPr>
        <w:vertAlign w:val="baseline"/>
      </w:rPr>
    </w:lvl>
    <w:lvl w:ilvl="2">
      <w:start w:val="1"/>
      <w:numFmt w:val="lowerRoman"/>
      <w:lvlText w:val="%3."/>
      <w:lvlJc w:val="right"/>
      <w:pPr>
        <w:ind w:left="1875" w:hanging="180"/>
      </w:pPr>
      <w:rPr>
        <w:vertAlign w:val="baseline"/>
      </w:rPr>
    </w:lvl>
    <w:lvl w:ilvl="3">
      <w:start w:val="1"/>
      <w:numFmt w:val="decimal"/>
      <w:lvlText w:val="%4."/>
      <w:lvlJc w:val="left"/>
      <w:pPr>
        <w:ind w:left="2595" w:hanging="360"/>
      </w:pPr>
      <w:rPr>
        <w:vertAlign w:val="baseline"/>
      </w:rPr>
    </w:lvl>
    <w:lvl w:ilvl="4">
      <w:start w:val="1"/>
      <w:numFmt w:val="lowerLetter"/>
      <w:lvlText w:val="%5."/>
      <w:lvlJc w:val="left"/>
      <w:pPr>
        <w:ind w:left="3315" w:hanging="360"/>
      </w:pPr>
      <w:rPr>
        <w:vertAlign w:val="baseline"/>
      </w:rPr>
    </w:lvl>
    <w:lvl w:ilvl="5">
      <w:start w:val="1"/>
      <w:numFmt w:val="lowerRoman"/>
      <w:lvlText w:val="%6."/>
      <w:lvlJc w:val="right"/>
      <w:pPr>
        <w:ind w:left="4035" w:hanging="180"/>
      </w:pPr>
      <w:rPr>
        <w:vertAlign w:val="baseline"/>
      </w:rPr>
    </w:lvl>
    <w:lvl w:ilvl="6">
      <w:start w:val="1"/>
      <w:numFmt w:val="decimal"/>
      <w:lvlText w:val="%7."/>
      <w:lvlJc w:val="left"/>
      <w:pPr>
        <w:ind w:left="4755" w:hanging="360"/>
      </w:pPr>
      <w:rPr>
        <w:vertAlign w:val="baseline"/>
      </w:rPr>
    </w:lvl>
    <w:lvl w:ilvl="7">
      <w:start w:val="1"/>
      <w:numFmt w:val="lowerLetter"/>
      <w:lvlText w:val="%8."/>
      <w:lvlJc w:val="left"/>
      <w:pPr>
        <w:ind w:left="5475" w:hanging="360"/>
      </w:pPr>
      <w:rPr>
        <w:vertAlign w:val="baseline"/>
      </w:rPr>
    </w:lvl>
    <w:lvl w:ilvl="8">
      <w:start w:val="1"/>
      <w:numFmt w:val="lowerRoman"/>
      <w:lvlText w:val="%9."/>
      <w:lvlJc w:val="right"/>
      <w:pPr>
        <w:ind w:left="6195" w:hanging="180"/>
      </w:pPr>
      <w:rPr>
        <w:vertAlign w:val="baseline"/>
      </w:rPr>
    </w:lvl>
  </w:abstractNum>
  <w:abstractNum w:abstractNumId="2">
    <w:lvl w:ilvl="0">
      <w:start w:val="1"/>
      <w:numFmt w:val="decimal"/>
      <w:lvlText w:val="%1"/>
      <w:lvlJc w:val="left"/>
      <w:pPr>
        <w:ind w:left="360" w:hanging="360"/>
      </w:pPr>
      <w:rPr/>
    </w:lvl>
    <w:lvl w:ilvl="1">
      <w:start w:val="1"/>
      <w:numFmt w:val="decimal"/>
      <w:lvlText w:val="%1.%2"/>
      <w:lvlJc w:val="left"/>
      <w:pPr>
        <w:ind w:left="795" w:hanging="360"/>
      </w:pPr>
      <w:rPr/>
    </w:lvl>
    <w:lvl w:ilvl="2">
      <w:start w:val="1"/>
      <w:numFmt w:val="decimal"/>
      <w:lvlText w:val="%1.%2.%3"/>
      <w:lvlJc w:val="left"/>
      <w:pPr>
        <w:ind w:left="1590" w:hanging="720"/>
      </w:pPr>
      <w:rPr/>
    </w:lvl>
    <w:lvl w:ilvl="3">
      <w:start w:val="1"/>
      <w:numFmt w:val="decimal"/>
      <w:lvlText w:val="%1.%2.%3.%4"/>
      <w:lvlJc w:val="left"/>
      <w:pPr>
        <w:ind w:left="2025" w:hanging="720"/>
      </w:pPr>
      <w:rPr/>
    </w:lvl>
    <w:lvl w:ilvl="4">
      <w:start w:val="1"/>
      <w:numFmt w:val="decimal"/>
      <w:lvlText w:val="%1.%2.%3.%4.%5"/>
      <w:lvlJc w:val="left"/>
      <w:pPr>
        <w:ind w:left="2820" w:hanging="1080"/>
      </w:pPr>
      <w:rPr/>
    </w:lvl>
    <w:lvl w:ilvl="5">
      <w:start w:val="1"/>
      <w:numFmt w:val="decimal"/>
      <w:lvlText w:val="%1.%2.%3.%4.%5.%6"/>
      <w:lvlJc w:val="left"/>
      <w:pPr>
        <w:ind w:left="3255" w:hanging="1080"/>
      </w:pPr>
      <w:rPr/>
    </w:lvl>
    <w:lvl w:ilvl="6">
      <w:start w:val="1"/>
      <w:numFmt w:val="decimal"/>
      <w:lvlText w:val="%1.%2.%3.%4.%5.%6.%7"/>
      <w:lvlJc w:val="left"/>
      <w:pPr>
        <w:ind w:left="4050" w:hanging="1440"/>
      </w:pPr>
      <w:rPr/>
    </w:lvl>
    <w:lvl w:ilvl="7">
      <w:start w:val="1"/>
      <w:numFmt w:val="decimal"/>
      <w:lvlText w:val="%1.%2.%3.%4.%5.%6.%7.%8"/>
      <w:lvlJc w:val="left"/>
      <w:pPr>
        <w:ind w:left="4485" w:hanging="1440"/>
      </w:pPr>
      <w:rPr/>
    </w:lvl>
    <w:lvl w:ilvl="8">
      <w:start w:val="1"/>
      <w:numFmt w:val="decimal"/>
      <w:lvlText w:val="%1.%2.%3.%4.%5.%6.%7.%8.%9"/>
      <w:lvlJc w:val="left"/>
      <w:pPr>
        <w:ind w:left="528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uk-UA"/>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pPr>
      <w:suppressAutoHyphens w:val="1"/>
      <w:spacing w:line="1" w:lineRule="atLeast"/>
      <w:ind w:left="-1" w:leftChars="-1" w:hanging="1" w:hangingChars="1"/>
      <w:textDirection w:val="btLr"/>
      <w:textAlignment w:val="top"/>
      <w:outlineLvl w:val="0"/>
    </w:pPr>
    <w:rPr>
      <w:rFonts w:ascii="Times New Roman" w:hAnsi="Times New Roman"/>
      <w:color w:val="000000"/>
      <w:w w:val="87"/>
      <w:position w:val="-1"/>
      <w:sz w:val="28"/>
      <w:szCs w:val="28"/>
    </w:rPr>
  </w:style>
  <w:style w:type="paragraph" w:styleId="1">
    <w:name w:val="heading 1"/>
    <w:basedOn w:val="a"/>
    <w:next w:val="a"/>
    <w:uiPriority w:val="9"/>
    <w:qFormat w:val="1"/>
    <w:pPr>
      <w:keepNext w:val="1"/>
      <w:keepLines w:val="1"/>
      <w:spacing w:after="120" w:before="480"/>
    </w:pPr>
    <w:rPr>
      <w:b w:val="1"/>
      <w:sz w:val="48"/>
      <w:szCs w:val="48"/>
    </w:rPr>
  </w:style>
  <w:style w:type="paragraph" w:styleId="2">
    <w:name w:val="heading 2"/>
    <w:basedOn w:val="a"/>
    <w:next w:val="a"/>
    <w:uiPriority w:val="9"/>
    <w:semiHidden w:val="1"/>
    <w:unhideWhenUsed w:val="1"/>
    <w:qFormat w:val="1"/>
    <w:pPr>
      <w:keepNext w:val="1"/>
      <w:keepLines w:val="1"/>
      <w:spacing w:after="80" w:before="360"/>
      <w:outlineLvl w:val="1"/>
    </w:pPr>
    <w:rPr>
      <w:b w:val="1"/>
      <w:sz w:val="36"/>
      <w:szCs w:val="36"/>
    </w:rPr>
  </w:style>
  <w:style w:type="paragraph" w:styleId="3">
    <w:name w:val="heading 3"/>
    <w:basedOn w:val="a"/>
    <w:next w:val="a"/>
    <w:uiPriority w:val="9"/>
    <w:semiHidden w:val="1"/>
    <w:unhideWhenUsed w:val="1"/>
    <w:qFormat w:val="1"/>
    <w:pPr>
      <w:keepNext w:val="1"/>
      <w:keepLines w:val="1"/>
      <w:spacing w:after="80" w:before="280"/>
      <w:outlineLvl w:val="2"/>
    </w:pPr>
    <w:rPr>
      <w:b w:val="1"/>
    </w:rPr>
  </w:style>
  <w:style w:type="paragraph" w:styleId="4">
    <w:name w:val="heading 4"/>
    <w:basedOn w:val="a"/>
    <w:next w:val="a"/>
    <w:uiPriority w:val="9"/>
    <w:semiHidden w:val="1"/>
    <w:unhideWhenUsed w:val="1"/>
    <w:qFormat w:val="1"/>
    <w:pPr>
      <w:keepNext w:val="1"/>
      <w:keepLines w:val="1"/>
      <w:spacing w:after="40" w:before="240"/>
      <w:outlineLvl w:val="3"/>
    </w:pPr>
    <w:rPr>
      <w:b w:val="1"/>
      <w:sz w:val="24"/>
      <w:szCs w:val="24"/>
    </w:rPr>
  </w:style>
  <w:style w:type="paragraph" w:styleId="5">
    <w:name w:val="heading 5"/>
    <w:basedOn w:val="a"/>
    <w:next w:val="a"/>
    <w:uiPriority w:val="9"/>
    <w:semiHidden w:val="1"/>
    <w:unhideWhenUsed w:val="1"/>
    <w:qFormat w:val="1"/>
    <w:pPr>
      <w:keepNext w:val="1"/>
      <w:keepLines w:val="1"/>
      <w:spacing w:after="40" w:before="220"/>
      <w:outlineLvl w:val="4"/>
    </w:pPr>
    <w:rPr>
      <w:b w:val="1"/>
      <w:sz w:val="22"/>
      <w:szCs w:val="22"/>
    </w:rPr>
  </w:style>
  <w:style w:type="paragraph" w:styleId="6">
    <w:name w:val="heading 6"/>
    <w:basedOn w:val="a"/>
    <w:next w:val="a"/>
    <w:uiPriority w:val="9"/>
    <w:semiHidden w:val="1"/>
    <w:unhideWhenUsed w:val="1"/>
    <w:qFormat w:val="1"/>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a4" w:customStyle="1">
    <w:name w:val="Обычный (веб)"/>
    <w:basedOn w:val="a"/>
    <w:pPr>
      <w:spacing w:after="100" w:afterAutospacing="1" w:before="100" w:beforeAutospacing="1"/>
    </w:pPr>
    <w:rPr>
      <w:color w:val="auto"/>
      <w:w w:val="100"/>
      <w:sz w:val="24"/>
      <w:szCs w:val="24"/>
      <w:lang w:val="ru-RU"/>
    </w:rPr>
  </w:style>
  <w:style w:type="paragraph" w:styleId="a5">
    <w:name w:val="caption"/>
    <w:basedOn w:val="a"/>
    <w:next w:val="a"/>
    <w:pPr>
      <w:spacing w:after="240"/>
      <w:ind w:left="720" w:hanging="720"/>
      <w:jc w:val="center"/>
    </w:pPr>
    <w:rPr>
      <w:color w:val="auto"/>
      <w:w w:val="100"/>
      <w:sz w:val="32"/>
      <w:szCs w:val="32"/>
    </w:rPr>
  </w:style>
  <w:style w:type="paragraph" w:styleId="a6">
    <w:name w:val="Balloon Text"/>
    <w:basedOn w:val="a"/>
    <w:rPr>
      <w:rFonts w:ascii="Tahoma" w:cs="Tahoma" w:hAnsi="Tahoma"/>
      <w:sz w:val="16"/>
      <w:szCs w:val="16"/>
    </w:rPr>
  </w:style>
  <w:style w:type="character" w:styleId="a7" w:customStyle="1">
    <w:name w:val="Текст выноски Знак"/>
    <w:rPr>
      <w:rFonts w:ascii="Tahoma" w:cs="Tahoma" w:hAnsi="Tahoma"/>
      <w:color w:val="000000"/>
      <w:w w:val="87"/>
      <w:position w:val="-1"/>
      <w:sz w:val="16"/>
      <w:szCs w:val="16"/>
      <w:effect w:val="none"/>
      <w:vertAlign w:val="baseline"/>
      <w:cs w:val="0"/>
      <w:em w:val="none"/>
      <w:lang w:eastAsia="ru-RU" w:val="uk-UA"/>
    </w:rPr>
  </w:style>
  <w:style w:type="character" w:styleId="a8">
    <w:name w:val="Hyperlink"/>
    <w:rPr>
      <w:color w:val="0000ff"/>
      <w:w w:val="100"/>
      <w:position w:val="-1"/>
      <w:u w:val="single"/>
      <w:effect w:val="none"/>
      <w:vertAlign w:val="baseline"/>
      <w:cs w:val="0"/>
      <w:em w:val="none"/>
    </w:rPr>
  </w:style>
  <w:style w:type="table" w:styleId="a9">
    <w:name w:val="Table Grid"/>
    <w:basedOn w:val="a1"/>
    <w:pPr>
      <w:suppressAutoHyphens w:val="1"/>
      <w:spacing w:line="1" w:lineRule="atLeast"/>
      <w:ind w:left="-1" w:leftChars="-1" w:hanging="1" w:hangingChars="1"/>
      <w:textDirection w:val="btLr"/>
      <w:textAlignment w:val="top"/>
      <w:outlineLvl w:val="0"/>
    </w:pPr>
    <w:rPr>
      <w:position w:val="-1"/>
      <w:lang w:val="ru-RU"/>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10" w:customStyle="1">
    <w:name w:val="Заголовок1"/>
    <w:basedOn w:val="a"/>
    <w:next w:val="aa"/>
    <w:pPr>
      <w:suppressAutoHyphens w:val="0"/>
      <w:jc w:val="center"/>
    </w:pPr>
    <w:rPr>
      <w:rFonts w:eastAsia="Times New Roman"/>
      <w:b w:val="1"/>
      <w:bCs w:val="1"/>
      <w:color w:val="auto"/>
      <w:w w:val="100"/>
      <w:sz w:val="24"/>
      <w:szCs w:val="24"/>
      <w:lang w:eastAsia="zh-CN"/>
    </w:rPr>
  </w:style>
  <w:style w:type="paragraph" w:styleId="aa">
    <w:name w:val="Body Text"/>
    <w:basedOn w:val="a"/>
    <w:pPr>
      <w:spacing w:after="120"/>
    </w:pPr>
  </w:style>
  <w:style w:type="character" w:styleId="ab" w:customStyle="1">
    <w:name w:val="Основной текст Знак"/>
    <w:rPr>
      <w:rFonts w:ascii="Times New Roman" w:hAnsi="Times New Roman"/>
      <w:color w:val="000000"/>
      <w:w w:val="87"/>
      <w:position w:val="-1"/>
      <w:sz w:val="28"/>
      <w:szCs w:val="28"/>
      <w:effect w:val="none"/>
      <w:vertAlign w:val="baseline"/>
      <w:cs w:val="0"/>
      <w:em w:val="none"/>
      <w:lang w:eastAsia="ru-RU"/>
    </w:rPr>
  </w:style>
  <w:style w:type="paragraph" w:styleId="ac">
    <w:name w:val="No Spacing"/>
    <w:pPr>
      <w:suppressAutoHyphens w:val="1"/>
      <w:spacing w:line="1" w:lineRule="atLeast"/>
      <w:ind w:left="-1" w:leftChars="-1" w:hanging="1" w:hangingChars="1"/>
      <w:textDirection w:val="btLr"/>
      <w:textAlignment w:val="top"/>
      <w:outlineLvl w:val="0"/>
    </w:pPr>
    <w:rPr>
      <w:rFonts w:ascii="Times New Roman" w:hAnsi="Times New Roman"/>
      <w:color w:val="000000"/>
      <w:w w:val="87"/>
      <w:position w:val="-1"/>
      <w:sz w:val="28"/>
      <w:szCs w:val="28"/>
    </w:rPr>
  </w:style>
  <w:style w:type="paragraph" w:styleId="ad">
    <w:name w:val="List Paragraph"/>
    <w:basedOn w:val="a"/>
    <w:pPr>
      <w:ind w:left="720"/>
    </w:pPr>
  </w:style>
  <w:style w:type="paragraph" w:styleId="ae">
    <w:name w:val="Subtitle"/>
    <w:basedOn w:val="a"/>
    <w:next w:val="a"/>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9oDds95f3iIXX+ANWAogTNv886g==">AMUW2mWbtdjW7o3Lgj+IX+IhmZVtPPBmvNPu1f/EhKKWI/VzfYoxhyPDACLu2X1uZPemc6FNGN8WEeeXvHbrFA5vDvo3jl4rQIKkJAIGlCi3C3Ru+ozFCWhe2PDBSxQaJHjdqgKd/OvEnnqK+Jd5NvthNy3U6j+Ei1z1qyOS3T2bkIJ+mK7pF7XpM62aaLptndFhq5QR3him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2022-06-06T08:26:00Z</dcterms:created>
  <dc:creator>User</dc:creator>
</cp:coreProperties>
</file>